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27" w:rsidRPr="00B3309F" w:rsidRDefault="00B3309F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8C05CC" w:rsidRPr="00653AA1" w:rsidRDefault="008C05CC" w:rsidP="008C05CC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8D754D" w:rsidRDefault="00D66AB8" w:rsidP="00D66AB8">
      <w:pPr>
        <w:pStyle w:val="ConsPlusTitle"/>
        <w:ind w:right="5386"/>
        <w:rPr>
          <w:rFonts w:ascii="Times New Roman" w:hAnsi="Times New Roman" w:cs="Times New Roman"/>
          <w:bCs/>
          <w:sz w:val="28"/>
          <w:szCs w:val="28"/>
        </w:rPr>
      </w:pPr>
      <w:r w:rsidRPr="00D66AB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D66AB8">
        <w:rPr>
          <w:rFonts w:ascii="Times New Roman" w:hAnsi="Times New Roman" w:cs="Times New Roman"/>
          <w:bCs/>
          <w:sz w:val="28"/>
          <w:szCs w:val="28"/>
        </w:rPr>
        <w:br/>
        <w:t>о Думе Пермского муниципального округа Пермского края</w:t>
      </w:r>
    </w:p>
    <w:p w:rsidR="00E92B27" w:rsidRPr="00B3309F" w:rsidRDefault="00E92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35, 41 Федерального закона от 06.10.2003 № 131-ФЗ «Об общих принципах организации местного самоуправления в Российской Федерации» 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1. Утвердить Положение о Думе Пермского муниципального округа Пермского края согласно приложению.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2. Опубликовать (обнародовать) настоящее решение в бюллетене муниципального образования «Пермский муниципальный округ»</w:t>
      </w:r>
      <w:r w:rsidR="00F02797">
        <w:rPr>
          <w:rFonts w:ascii="Times New Roman" w:eastAsia="Calibri" w:hAnsi="Times New Roman" w:cs="Times New Roman"/>
          <w:sz w:val="28"/>
          <w:szCs w:val="28"/>
        </w:rPr>
        <w:t xml:space="preserve"> и разместить на </w:t>
      </w:r>
      <w:r w:rsidR="00F02797" w:rsidRPr="00F02797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F02797">
        <w:rPr>
          <w:rFonts w:ascii="Times New Roman" w:eastAsia="Calibri" w:hAnsi="Times New Roman" w:cs="Times New Roman"/>
          <w:sz w:val="28"/>
          <w:szCs w:val="28"/>
        </w:rPr>
        <w:t>ом</w:t>
      </w:r>
      <w:r w:rsidR="00F02797" w:rsidRPr="00F02797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02797">
        <w:rPr>
          <w:rFonts w:ascii="Times New Roman" w:eastAsia="Calibri" w:hAnsi="Times New Roman" w:cs="Times New Roman"/>
          <w:sz w:val="28"/>
          <w:szCs w:val="28"/>
        </w:rPr>
        <w:t>е</w:t>
      </w:r>
      <w:r w:rsidR="00F02797" w:rsidRPr="00F02797">
        <w:rPr>
          <w:rFonts w:ascii="Times New Roman" w:eastAsia="Calibri" w:hAnsi="Times New Roman" w:cs="Times New Roman"/>
          <w:sz w:val="28"/>
          <w:szCs w:val="28"/>
        </w:rPr>
        <w:t xml:space="preserve"> Пермского муниципального округа в информационно-телекоммуникационной сети Интернет (www.permraion.ru)</w:t>
      </w:r>
      <w:r w:rsidRPr="00D66A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со дня его опубликования.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возложить на председателя Думы Пермского муниципального округа.</w:t>
      </w: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C50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2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523C50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D66AB8" w:rsidRDefault="00523C50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Д.В. Гордиенко</w:t>
      </w:r>
    </w:p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Default="00D66AB8" w:rsidP="00D66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И.п. главы муниципального округа -</w:t>
      </w:r>
      <w:r w:rsidRPr="00D66AB8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D66AB8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</w:t>
      </w:r>
      <w:r w:rsidR="008C05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В.Ю. Цветов</w:t>
      </w:r>
      <w:r w:rsidRPr="00D66A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CC" w:rsidRDefault="008C05CC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Пермского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05CC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22.09.2022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0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0"/>
      <w:bookmarkEnd w:id="1"/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ДУМЕ ПЕРМСКОГО МУНИЦИПАЛЬНОГО ОКРУГА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правовые основы организации и деятельности Думы Пермского муниципального округа Пермского края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Дума Пермского муниципального округа Пермского края (далее - Дума) - постоянно действующий представительный орган местного самоуправления Пермского муниципального округа Пермского края.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Правовой основой организации деятельности Думы является Конституция Российской Федерации, законодательство Российской Федерации и Пермского края, Регламент Думы, настоящее Положение, иные решения Думы.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Дума - коллегиальный орган, наделен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государственной регистрации Думы в качестве юридического лица является протокол заседания Думы, содержащий решение о наделении Думы правами юридического лица, и настоящее Положение.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Учредитель Думы - Пермский муниципальный округ Пермского края.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Дума как юридическое лицо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 в соответствии с Гражданским кодексом РФ применительно к казенным учреждениям.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обеспечение деятельности Думы осуществляется за счет средств бюджета Пермского муниципального округа на основании бюджетной сметы.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Дума имеет на праве оперативного управления обособленное имущество, отраженное на самостоятельном балансе, и отвечает по своим обязательствам этим имуществом, может от своего имени приобретать и осуществлять имущественные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личные неимущественные права, нести обязанности.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вправе выступать истцом и ответчиком в судебных органах, заключать любые виды договоров как для обеспечения своей текущей деятельности, так и в интересах населения Пермского муниципального округа Пермского края (далее - муниципальный округ) по вопросам своей компетенции.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отвечает по своим обязательствам находящимися в его распоряжении денежными средствами. 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Дума имеет бланки и печать с изображением герба Пермского муниципального округа и штампы.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Дума имеет полное наименование: Дума Пермского муниципального округа Пермского края, сокращенное наименование: Дума Пермского муниципального округа. 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Юридический адрес Думы: 614065, Пермский край, г. Пермь, улица Верхне-Муллинская, дом 73.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Думы: 614065, Пермский край, г. Пермь, улица Верхне-Муллинская, дом 73.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казенное учреждение.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Думы, принятые в пределах ее компетенции, обязательны для исполнения органами местного самоуправления, территориального общественного самоуправления, всеми предприятиями, учреждениями и организациями, расположенными на территории муниципального округа, а также должностными лицами и гражданами.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Дума действует в границах муниципального образования Пермский муниципальный округ Пермского края.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Думы Пермского муниципального округа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исключительной компетенции Думы находятся: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принятие устава Пермского муниципального округа и внесение в него изменений и дополнений;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утверждение бюджета Пермского муниципального округа и отчета о его исполнении;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утверждение стратегии социально-экономического развития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определение порядка управления и распоряжения имуществом, находящимся в муниципальной собственности;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определение порядка участия Пермского муниципального округа в организациях межмуниципального сотрудничества;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принятие решения об удалении главы Пермского муниципального округа в отставку;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утверждение правил благоустройства территории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принятие нормативных правовых актов Думы, внесение в них изменений.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иным полномочиям Думы относятся: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2.1. принятие предусмотренных настоящим Уставом решений, связанных с преобразованием Пермского муниципального округа, изменением границ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2.2. установление официальных символов Пермского муниципального округа и порядка их использования;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2.3. принятие решений о назначении муниципальных выборов, местного референдума;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2.4. назначение и определение порядка проведения собраний граждан, конференций граждан (собрание делегатов);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2.5. назначение публичных слушаний и опросов граждан, а также определение порядка организации и проведения таких слушаний, опросов в соответствии с Законом Пермского края;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2.6. утверждение Регламента Думы, внесение в него изменений;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2.7. избрание главы Пермского муниципального округа из числа кандидатов, представленных конкурсной комиссией по результатам конкурса, прекращение его полномочий;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2.8. установление в соответствии с законодательством денежного содержания выборных должностных лиц местного самоуправления, осуществляющих свои полномочия на постоянной основе. Установление в соответствии с действующим законодательством размеров должностных окладов муниципальных служащих, а также размеров ежемесячных и иных дополнительных выплат и порядка их осуществления;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2.9. определение порядка приватизации муниципального имущества в соответствии с федеральным законодательством;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2.10. осуществление права законодательной инициативы в Законодательном Собрании Пермского края;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2.11. заслушивание ежегодных отчетов главы Пермского муниципального округа о результатах его деятельности, деятельности администрации Пермского муниципального округа и иных подведомственных главе Пермского муниципального округа органов местного самоуправления, в том числе о решении вопросов, поставленных Думой;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2.12. образование Контрольно-счетной палаты Пермского муниципального округа, утверждение положения об организации ее деятельности; 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2.13. определение штатной численности</w:t>
      </w:r>
      <w:r w:rsidRPr="00D66A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Контрольно-счетной палаты Пермского муниципального округа, назначение на должность председателя, заместителя председателя, аудиторов Контрольно-счетной палаты Пермского муниципального округа</w:t>
      </w:r>
      <w:r w:rsidRPr="00D66A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по согласованию с главой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2.14. утверждение положений о функциональных и территориальных органах администрации Пермского муниципального округа с правами юридического лица по представлению главы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2.15. организация работы Думы;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2.16. образование и упразднение комитетов Думы, иных рабочих органов, определение их компетенции, заслушивание отчета об их работе;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2.17. утверждение положения об аппарате Думы, его структуры и штатной численности</w:t>
      </w:r>
      <w:r w:rsidRPr="00D6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по согласованию с главой Пермского муниципального округа;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2.18. организация профессионального образования и дополнительного профессионального образования депутатов Думы, муниципальных служащих аппарата Думы;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Arial"/>
          <w:sz w:val="28"/>
          <w:szCs w:val="28"/>
          <w:lang w:eastAsia="ru-RU"/>
        </w:rPr>
        <w:t>2.19. избрание председателя Думы, его заместителя и прекращение их полномочий;</w:t>
      </w:r>
    </w:p>
    <w:p w:rsidR="00D66AB8" w:rsidRPr="00D66AB8" w:rsidRDefault="00D66AB8" w:rsidP="00D6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осуществление иных полномочий, отнесенных к ведению Думы федеральным законодательством, законодательством Пермского края.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структура и организационные основы деятельности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Дума состоит из 30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Заседание Думы не может считаться правомочным, если на нем присутствует менее половины от установленной численности депутатов Думы. 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Думы начинаются с момента открытия первого заседания и прекращаются в день начала работы Думы нового созыва.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Рабочими органами Думы являются: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комитеты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группы;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регламентная группа;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консультативный совет;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счетные комиссии;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депутатские объединения;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совещательные органы.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работы Думы, образования и избрания ее органов, заслушивания отчетов об их работе, порядок подготовки, внесения и рассмотрения вопросов на заседаниях Думы, порядок принятия решений Думой, порядок рассмотрения депутатских запросов, а также иные вопросы организации депутатской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деятельности Думы и ее органов в соответствии с действующим законодательством определяет Регламент Думы Пермского муниципального округа.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председателя Думы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организацией и внутрихозяйственной деятельностью Думы осуществляет председатель Думы.</w:t>
      </w:r>
    </w:p>
    <w:p w:rsidR="00015E4D" w:rsidRPr="00D66AB8" w:rsidRDefault="00015E4D" w:rsidP="00015E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Думы осуществля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т свои полномочия на постоянной основе.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Дума на очередном заседании по представлению председателя Думы избирает заместителя председателя Думы большинством голосов от установленной численности депутатов Думы.</w:t>
      </w:r>
    </w:p>
    <w:p w:rsidR="00D66AB8" w:rsidRPr="00D66AB8" w:rsidRDefault="00015E4D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66AB8"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аместитель председателя Думы осуществля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66AB8"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свои полномочия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D66AB8"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 Председатель Думы осуществляет следующие полномочия: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2.1. представляет Думу в отношениях с органами государственной власти, органами местного самоуправления, юридическими лицами, гражданами;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2.2. без доверенности действует от имени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2.3. созывает, открывает и ведет заседания Думы, осуществляет предусмотренные Регламентом Думы полномочия председательствующего;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2.4. руководит подготовкой заседаний Думы и вопросов, вносимых на ее рассмотрение;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2.5. назначает время и место проведения заседаний Думы</w:t>
      </w:r>
      <w:r w:rsidRPr="00D6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 с главой Пермского муниципального округа, доводит до сведения депутатов Думы, главы Пермского муниципального округа, иных заинтересованных органов и должностных лиц местного самоуправления, населения время и место проведения заседаний, а также проект повестки заседания;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2.6. координирует деятельность Думы, дает поручения комитетам Думы, иным рабочим органам Думы, а также отдельным депутатам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2.7. оказывает содействие депутатам Думы в осуществлении ими своих полномочий, организует обеспечение их необходимой информацией;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2.8. обеспечивает организацию обсуждения жителями Пермского муниципального округа проектов решений Думы, подлежащих рассмотрению на публичных слушаниях, инициатором которых является Дума;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2.9. организует в Думе прием граждан, рассмотрение их обращений, заявлений и жалоб;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2.10. подписывает протоколы заседаний и другие документы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подписывает от имени Думы исковые заявления, направляемые в суд, выдает доверенности на право представлять Думу при рассмотрении дел в судах;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утверждает смету расходов Думы</w:t>
      </w:r>
      <w:r w:rsidRPr="00D66AB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 с главой Пермского муниципального округа;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руководит работой аппарата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назначает на должность и освобождает от должности лиц, замещающих в аппарате Думы должности муниципальной службы, принимает на работу и увольняет с работы лиц, не замещающих должности муниципальной службы и 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выполняющих обязанности по техническому обеспечению Думы;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применяет меры поощрения, дисциплинарной ответственности к лицам, замещающим в аппарате Думы должности муниципальной службы, в соответствии с законодательством о муниципальной службе, а в отношении лиц, не замещающих должности муниципальной службы, выполняющих обязанности по техническому обеспечению Думы, в соответствии с нормами трудового законодательства;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представляет кандидата на должность заместителя председателя Думы</w:t>
      </w:r>
      <w:r w:rsidRPr="00D66AB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 с главой Пермского муниципального округа;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. делегирует свои права заместителю председателя Думы, определяет его обязанности;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0279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осуществляет иные полномочия, возложенные на него настоящим Уставом, иными муниципальными правовыми актами. 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3. В случаях временного отсутствия председателя Думы его полномочия исполняет заместитель председателя Думы. В случае отсутствия заместителя председателя Думы, полномочия председателя Думы временно возлагаются на депутата Думы, определяемого решением Думы.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председателя Думы его полномочия осуществляет заместитель председателя Думы. 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досрочного прекращения полномочий председателя Думы и отсутствия заместителя председателя Думы, полномочия председателя Думы временно, до избрания в установленном порядке председателя Думы, возлагаются на депутата Думы, определяемого решением Думы.</w:t>
      </w:r>
    </w:p>
    <w:p w:rsidR="00D66AB8" w:rsidRPr="00D66AB8" w:rsidRDefault="00D66AB8" w:rsidP="00D6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Аппарат Думы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организационного, информационного и материально-технического обеспечения деятельности Думы, оказания помощи в работе депутатских комитетов, комиссий, групп и депутатов в Думе образуется аппарат Думы.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об аппарате Думы, структура и штатная численность аппарата Думы утверждаются решением Думы</w:t>
      </w:r>
      <w:r w:rsidRPr="00D6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главой Пермского муниципального округа.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Трудовые отношения с работниками аппарата Думы осуществляются на основе трудовых договоров, заключенных в соответствии с действующим законодательством.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Работники аппарата Думы, замещающие должности в соответствии с Реестром должностей муниципальной службы в Пермском муниципальном округе Пермского края, утвержденным решением Думы, являются муниципальными служащими.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Денежное содержание работников аппарата Думы выплачивается за счет средств бюджета Пермского муниципального округа Пермского края.</w:t>
      </w:r>
    </w:p>
    <w:p w:rsidR="00D66AB8" w:rsidRPr="00D66AB8" w:rsidRDefault="00D66AB8" w:rsidP="00D66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051" w:rsidRPr="00B3309F" w:rsidRDefault="00394051" w:rsidP="00D66A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94051" w:rsidRPr="00B3309F" w:rsidSect="00D66AB8">
      <w:footerReference w:type="default" r:id="rId6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13" w:rsidRDefault="00DD1713" w:rsidP="00D66AB8">
      <w:pPr>
        <w:spacing w:after="0" w:line="240" w:lineRule="auto"/>
      </w:pPr>
      <w:r>
        <w:separator/>
      </w:r>
    </w:p>
  </w:endnote>
  <w:endnote w:type="continuationSeparator" w:id="0">
    <w:p w:rsidR="00DD1713" w:rsidRDefault="00DD1713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CC">
          <w:rPr>
            <w:noProof/>
          </w:rPr>
          <w:t>2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13" w:rsidRDefault="00DD1713" w:rsidP="00D66AB8">
      <w:pPr>
        <w:spacing w:after="0" w:line="240" w:lineRule="auto"/>
      </w:pPr>
      <w:r>
        <w:separator/>
      </w:r>
    </w:p>
  </w:footnote>
  <w:footnote w:type="continuationSeparator" w:id="0">
    <w:p w:rsidR="00DD1713" w:rsidRDefault="00DD1713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7"/>
    <w:rsid w:val="00012D1F"/>
    <w:rsid w:val="00015E4D"/>
    <w:rsid w:val="00025DD0"/>
    <w:rsid w:val="0003680C"/>
    <w:rsid w:val="000900B4"/>
    <w:rsid w:val="000C2D28"/>
    <w:rsid w:val="001118BF"/>
    <w:rsid w:val="0012390F"/>
    <w:rsid w:val="001644A2"/>
    <w:rsid w:val="00165679"/>
    <w:rsid w:val="001A39B2"/>
    <w:rsid w:val="001C3922"/>
    <w:rsid w:val="00207E33"/>
    <w:rsid w:val="0021085E"/>
    <w:rsid w:val="0022256D"/>
    <w:rsid w:val="002B0034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23C50"/>
    <w:rsid w:val="00532BDA"/>
    <w:rsid w:val="0057416F"/>
    <w:rsid w:val="005A35BF"/>
    <w:rsid w:val="005E07BD"/>
    <w:rsid w:val="005F6C0C"/>
    <w:rsid w:val="00621985"/>
    <w:rsid w:val="00676D26"/>
    <w:rsid w:val="00697709"/>
    <w:rsid w:val="006B5C94"/>
    <w:rsid w:val="00704611"/>
    <w:rsid w:val="00710B2A"/>
    <w:rsid w:val="007560DB"/>
    <w:rsid w:val="0083080D"/>
    <w:rsid w:val="00860615"/>
    <w:rsid w:val="008C05CC"/>
    <w:rsid w:val="008D754D"/>
    <w:rsid w:val="009421C6"/>
    <w:rsid w:val="00962657"/>
    <w:rsid w:val="0096329B"/>
    <w:rsid w:val="0097289E"/>
    <w:rsid w:val="009A6D33"/>
    <w:rsid w:val="009C5C87"/>
    <w:rsid w:val="00A14D06"/>
    <w:rsid w:val="00A2517C"/>
    <w:rsid w:val="00A33E56"/>
    <w:rsid w:val="00A41CFD"/>
    <w:rsid w:val="00A711BA"/>
    <w:rsid w:val="00AA019B"/>
    <w:rsid w:val="00AB5981"/>
    <w:rsid w:val="00B139E6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C4C56"/>
    <w:rsid w:val="00D44C3E"/>
    <w:rsid w:val="00D6138F"/>
    <w:rsid w:val="00D61D00"/>
    <w:rsid w:val="00D66AB8"/>
    <w:rsid w:val="00DD1713"/>
    <w:rsid w:val="00DE05C3"/>
    <w:rsid w:val="00DF1080"/>
    <w:rsid w:val="00E35548"/>
    <w:rsid w:val="00E57EE5"/>
    <w:rsid w:val="00E92B27"/>
    <w:rsid w:val="00EC58B6"/>
    <w:rsid w:val="00EE1A41"/>
    <w:rsid w:val="00F02797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1E1DE"/>
  <w15:docId w15:val="{C4401FA0-635C-4725-92E8-B7F1F3D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cp:lastPrinted>2022-05-13T04:25:00Z</cp:lastPrinted>
  <dcterms:created xsi:type="dcterms:W3CDTF">2022-09-22T08:36:00Z</dcterms:created>
  <dcterms:modified xsi:type="dcterms:W3CDTF">2022-09-22T08:36:00Z</dcterms:modified>
</cp:coreProperties>
</file>